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1C9B" w14:textId="123A501D" w:rsidR="00E6207B" w:rsidRPr="00E6207B" w:rsidRDefault="00E6207B" w:rsidP="0098726D">
      <w:pPr>
        <w:ind w:left="-567" w:right="-613"/>
        <w:rPr>
          <w:sz w:val="32"/>
          <w:szCs w:val="32"/>
        </w:rPr>
      </w:pPr>
      <w:r w:rsidRPr="00E6207B">
        <w:rPr>
          <w:sz w:val="32"/>
          <w:szCs w:val="32"/>
        </w:rPr>
        <w:t>EYFS Provision</w:t>
      </w:r>
    </w:p>
    <w:p w14:paraId="622020BB" w14:textId="5F5CC9D6" w:rsidR="00E6207B" w:rsidRDefault="00E6207B" w:rsidP="0098726D">
      <w:pPr>
        <w:ind w:left="-567" w:right="-613"/>
      </w:pPr>
      <w:r>
        <w:t>ABOFA aims to be guided by the Learning and Development guidelines of the EYFS for those children within our care. We deliver Holiday Club sessions for children aged 5 and over. We will talk to parents about any specific developmental needs. During our sessions we formal and informally observe children. These observations</w:t>
      </w:r>
      <w:r w:rsidR="008F03B5">
        <w:t xml:space="preserve"> feed into</w:t>
      </w:r>
      <w:r>
        <w:t xml:space="preserve"> review </w:t>
      </w:r>
      <w:r w:rsidR="008F03B5">
        <w:t xml:space="preserve">of the </w:t>
      </w:r>
      <w:r>
        <w:t>provision</w:t>
      </w:r>
      <w:r w:rsidR="008F03B5">
        <w:t>,</w:t>
      </w:r>
      <w:r>
        <w:t xml:space="preserve"> to ensure that learning needs are being met and activities extend and reflect the children’s interests to provide continual development.</w:t>
      </w:r>
    </w:p>
    <w:p w14:paraId="51F211C0" w14:textId="77777777" w:rsidR="008F03B5" w:rsidRDefault="00E6207B" w:rsidP="0098726D">
      <w:pPr>
        <w:ind w:left="-567" w:right="-613"/>
      </w:pPr>
      <w:r>
        <w:t xml:space="preserve">Below are some examples of how the activities we provide meet the seven areas </w:t>
      </w:r>
      <w:r w:rsidR="008F03B5">
        <w:t>of EYFS Learning and Development.</w:t>
      </w:r>
    </w:p>
    <w:tbl>
      <w:tblPr>
        <w:tblStyle w:val="TableGrid"/>
        <w:tblW w:w="10916" w:type="dxa"/>
        <w:tblInd w:w="-998" w:type="dxa"/>
        <w:tblLook w:val="04A0" w:firstRow="1" w:lastRow="0" w:firstColumn="1" w:lastColumn="0" w:noHBand="0" w:noVBand="1"/>
      </w:tblPr>
      <w:tblGrid>
        <w:gridCol w:w="3545"/>
        <w:gridCol w:w="7371"/>
      </w:tblGrid>
      <w:tr w:rsidR="008F03B5" w14:paraId="74153364" w14:textId="77777777" w:rsidTr="0098726D">
        <w:tc>
          <w:tcPr>
            <w:tcW w:w="10916" w:type="dxa"/>
            <w:gridSpan w:val="2"/>
            <w:shd w:val="clear" w:color="auto" w:fill="FF0000"/>
          </w:tcPr>
          <w:p w14:paraId="54810121" w14:textId="38385286" w:rsidR="008F03B5" w:rsidRDefault="008F03B5">
            <w:r>
              <w:t>Prime Areas</w:t>
            </w:r>
          </w:p>
        </w:tc>
      </w:tr>
      <w:tr w:rsidR="008F03B5" w14:paraId="0A43B448" w14:textId="77777777" w:rsidTr="0098726D">
        <w:tc>
          <w:tcPr>
            <w:tcW w:w="3545" w:type="dxa"/>
          </w:tcPr>
          <w:p w14:paraId="6C616C73" w14:textId="6D3CCBC8" w:rsidR="008F03B5" w:rsidRDefault="008F03B5">
            <w:r>
              <w:t>Communication and Language</w:t>
            </w:r>
          </w:p>
        </w:tc>
        <w:tc>
          <w:tcPr>
            <w:tcW w:w="7371" w:type="dxa"/>
          </w:tcPr>
          <w:p w14:paraId="7B343CE5" w14:textId="77777777" w:rsidR="008F03B5" w:rsidRDefault="008F03B5">
            <w:r>
              <w:t>Follow rules within the Forest School Area.</w:t>
            </w:r>
          </w:p>
          <w:p w14:paraId="1AC073DC" w14:textId="77777777" w:rsidR="008F03B5" w:rsidRDefault="008F03B5">
            <w:r>
              <w:t>Allow review and feedback during and after session- children to express which activities they enjoy or not.</w:t>
            </w:r>
          </w:p>
          <w:p w14:paraId="41A9DD66" w14:textId="77777777" w:rsidR="008F03B5" w:rsidRDefault="008F03B5">
            <w:r>
              <w:t>Playing with others – communicating with others</w:t>
            </w:r>
          </w:p>
          <w:p w14:paraId="03B260E9" w14:textId="6E9394D0" w:rsidR="008F03B5" w:rsidRDefault="008F03B5" w:rsidP="008F03B5">
            <w:pPr>
              <w:pStyle w:val="ListParagraph"/>
              <w:numPr>
                <w:ilvl w:val="0"/>
                <w:numId w:val="1"/>
              </w:numPr>
            </w:pPr>
            <w:r>
              <w:t>Allowing children to develop their own conflict resolution to develop social cues.</w:t>
            </w:r>
          </w:p>
          <w:p w14:paraId="4FCE67CD" w14:textId="77777777" w:rsidR="008F03B5" w:rsidRDefault="008F03B5" w:rsidP="008F03B5"/>
          <w:p w14:paraId="56BFD4B1" w14:textId="77777777" w:rsidR="008F03B5" w:rsidRDefault="008F03B5" w:rsidP="008F03B5">
            <w:r>
              <w:t>Following instructions for use of tools and equipment</w:t>
            </w:r>
            <w:r w:rsidR="001A19E7">
              <w:t>.</w:t>
            </w:r>
          </w:p>
          <w:p w14:paraId="708A71FC" w14:textId="0F0B4EE7" w:rsidR="001A19E7" w:rsidRDefault="001A19E7" w:rsidP="008F03B5">
            <w:r>
              <w:t>Following instructions for cooking activities and communicating likes and dislikes.</w:t>
            </w:r>
          </w:p>
        </w:tc>
      </w:tr>
      <w:tr w:rsidR="008F03B5" w14:paraId="1BD5AC31" w14:textId="77777777" w:rsidTr="0098726D">
        <w:tc>
          <w:tcPr>
            <w:tcW w:w="3545" w:type="dxa"/>
          </w:tcPr>
          <w:p w14:paraId="6267D8A4" w14:textId="033577C7" w:rsidR="008F03B5" w:rsidRDefault="008F03B5">
            <w:r>
              <w:t>Physical Development</w:t>
            </w:r>
          </w:p>
        </w:tc>
        <w:tc>
          <w:tcPr>
            <w:tcW w:w="7371" w:type="dxa"/>
          </w:tcPr>
          <w:p w14:paraId="137131C9" w14:textId="77777777" w:rsidR="008F03B5" w:rsidRDefault="008F03B5">
            <w:r>
              <w:t xml:space="preserve">Opportunities to move and develop fine and gross motor skills. </w:t>
            </w:r>
          </w:p>
          <w:p w14:paraId="44EEE50B" w14:textId="3B024FCA" w:rsidR="008F03B5" w:rsidRDefault="008F03B5">
            <w:r>
              <w:t>Balancing on logs. Wobble Bridge. Den Building. Muddy Painting. Knot tying. Moving around the site different terrain.</w:t>
            </w:r>
          </w:p>
        </w:tc>
      </w:tr>
      <w:tr w:rsidR="008F03B5" w14:paraId="4F677348" w14:textId="77777777" w:rsidTr="0098726D">
        <w:tc>
          <w:tcPr>
            <w:tcW w:w="3545" w:type="dxa"/>
          </w:tcPr>
          <w:p w14:paraId="6F3B9B6E" w14:textId="62B8B983" w:rsidR="008F03B5" w:rsidRDefault="008F03B5">
            <w:r>
              <w:t>Personal, Social and Emotional Development</w:t>
            </w:r>
          </w:p>
        </w:tc>
        <w:tc>
          <w:tcPr>
            <w:tcW w:w="7371" w:type="dxa"/>
          </w:tcPr>
          <w:p w14:paraId="78C5D41A" w14:textId="041E0645" w:rsidR="008F03B5" w:rsidRDefault="001A19E7">
            <w:r>
              <w:t>Selfcare – Toileting, Clothing, Eating and Drinking</w:t>
            </w:r>
          </w:p>
          <w:p w14:paraId="6A2060EC" w14:textId="77777777" w:rsidR="001A19E7" w:rsidRDefault="001A19E7">
            <w:r>
              <w:t xml:space="preserve">Working with groups and individually to play and complete tasks. </w:t>
            </w:r>
          </w:p>
          <w:p w14:paraId="5CC6BDAD" w14:textId="7FF8BAAA" w:rsidR="001A19E7" w:rsidRDefault="001A19E7">
            <w:r>
              <w:t>Small achievable tasks set to encourage self-confidence.</w:t>
            </w:r>
          </w:p>
        </w:tc>
      </w:tr>
      <w:tr w:rsidR="008F03B5" w14:paraId="1ED2F3C6" w14:textId="77777777" w:rsidTr="0098726D">
        <w:tc>
          <w:tcPr>
            <w:tcW w:w="10916" w:type="dxa"/>
            <w:gridSpan w:val="2"/>
            <w:shd w:val="clear" w:color="auto" w:fill="00B050"/>
          </w:tcPr>
          <w:p w14:paraId="7D0408CF" w14:textId="57B952E3" w:rsidR="008F03B5" w:rsidRDefault="008F03B5">
            <w:r>
              <w:t>Specific Areas</w:t>
            </w:r>
          </w:p>
        </w:tc>
      </w:tr>
      <w:tr w:rsidR="008F03B5" w14:paraId="51FFF7D9" w14:textId="77777777" w:rsidTr="0098726D">
        <w:tc>
          <w:tcPr>
            <w:tcW w:w="3545" w:type="dxa"/>
          </w:tcPr>
          <w:p w14:paraId="1DDEAF19" w14:textId="0FF5B1AA" w:rsidR="008F03B5" w:rsidRDefault="008F03B5">
            <w:r>
              <w:t>Literacy</w:t>
            </w:r>
          </w:p>
        </w:tc>
        <w:tc>
          <w:tcPr>
            <w:tcW w:w="7371" w:type="dxa"/>
          </w:tcPr>
          <w:p w14:paraId="5E03A96D" w14:textId="77777777" w:rsidR="008F03B5" w:rsidRDefault="001A19E7">
            <w:r>
              <w:t>Following written instructions to complete practical tasks.</w:t>
            </w:r>
          </w:p>
          <w:p w14:paraId="02F02675" w14:textId="55E2AC3C" w:rsidR="001A19E7" w:rsidRDefault="001A19E7">
            <w:r>
              <w:t xml:space="preserve">Following recipes in cooking. </w:t>
            </w:r>
            <w:r w:rsidR="0098726D">
              <w:t xml:space="preserve"> Encourage mark making using natural objects and materials and as part of craft activities.</w:t>
            </w:r>
          </w:p>
        </w:tc>
      </w:tr>
      <w:tr w:rsidR="008F03B5" w14:paraId="5B292CBB" w14:textId="77777777" w:rsidTr="0098726D">
        <w:tc>
          <w:tcPr>
            <w:tcW w:w="3545" w:type="dxa"/>
          </w:tcPr>
          <w:p w14:paraId="63D41327" w14:textId="04C3F524" w:rsidR="008F03B5" w:rsidRDefault="008F03B5">
            <w:r>
              <w:t>Maths</w:t>
            </w:r>
          </w:p>
        </w:tc>
        <w:tc>
          <w:tcPr>
            <w:tcW w:w="7371" w:type="dxa"/>
          </w:tcPr>
          <w:p w14:paraId="59EFAF69" w14:textId="5833BC68" w:rsidR="008F03B5" w:rsidRDefault="001A19E7">
            <w:r>
              <w:t>Measuring for practical tasks when making objects. Thinking about shapes when building dens, fires. Weights and measures used in cooking.</w:t>
            </w:r>
          </w:p>
        </w:tc>
      </w:tr>
      <w:tr w:rsidR="008F03B5" w14:paraId="107F3E30" w14:textId="77777777" w:rsidTr="0098726D">
        <w:tc>
          <w:tcPr>
            <w:tcW w:w="3545" w:type="dxa"/>
          </w:tcPr>
          <w:p w14:paraId="630C0D95" w14:textId="31B3999D" w:rsidR="008F03B5" w:rsidRDefault="008F03B5">
            <w:r>
              <w:t>Understanding the World</w:t>
            </w:r>
          </w:p>
        </w:tc>
        <w:tc>
          <w:tcPr>
            <w:tcW w:w="7371" w:type="dxa"/>
          </w:tcPr>
          <w:p w14:paraId="60720038" w14:textId="4B02402F" w:rsidR="008F03B5" w:rsidRDefault="001A19E7">
            <w:r>
              <w:t xml:space="preserve">Exploring nature, minibeast hunts, using natural resources for craft products and as part of play. Explore the seasons as part of </w:t>
            </w:r>
            <w:proofErr w:type="gramStart"/>
            <w:r>
              <w:t>longer term</w:t>
            </w:r>
            <w:proofErr w:type="gramEnd"/>
            <w:r>
              <w:t xml:space="preserve"> development. </w:t>
            </w:r>
          </w:p>
        </w:tc>
      </w:tr>
      <w:tr w:rsidR="008F03B5" w14:paraId="360B7468" w14:textId="77777777" w:rsidTr="0098726D">
        <w:tc>
          <w:tcPr>
            <w:tcW w:w="3545" w:type="dxa"/>
          </w:tcPr>
          <w:p w14:paraId="05FB2A99" w14:textId="4DC9972B" w:rsidR="008F03B5" w:rsidRDefault="008F03B5">
            <w:r>
              <w:t>Expressive Arts and Design</w:t>
            </w:r>
          </w:p>
        </w:tc>
        <w:tc>
          <w:tcPr>
            <w:tcW w:w="7371" w:type="dxa"/>
          </w:tcPr>
          <w:p w14:paraId="0F9DDBF1" w14:textId="28F773C0" w:rsidR="008F03B5" w:rsidRDefault="001A19E7">
            <w:r>
              <w:t xml:space="preserve">Imaginary </w:t>
            </w:r>
            <w:proofErr w:type="gramStart"/>
            <w:r>
              <w:t>free-play</w:t>
            </w:r>
            <w:proofErr w:type="gramEnd"/>
            <w:r>
              <w:t xml:space="preserve"> is encouraged. Children </w:t>
            </w:r>
            <w:proofErr w:type="gramStart"/>
            <w:r>
              <w:t>are able to</w:t>
            </w:r>
            <w:proofErr w:type="gramEnd"/>
            <w:r>
              <w:t xml:space="preserve"> use resources to extend their play this may include creative resources, tools and craft activities using natural resources. As they develop </w:t>
            </w:r>
            <w:proofErr w:type="gramStart"/>
            <w:r>
              <w:t>skills</w:t>
            </w:r>
            <w:proofErr w:type="gramEnd"/>
            <w:r>
              <w:t xml:space="preserve"> they are able to </w:t>
            </w:r>
            <w:r w:rsidR="0098726D">
              <w:t>use materials and tools to make extra resources for their play.</w:t>
            </w:r>
          </w:p>
        </w:tc>
      </w:tr>
    </w:tbl>
    <w:p w14:paraId="60354B1B" w14:textId="778F240C" w:rsidR="0098726D" w:rsidRDefault="0098726D"/>
    <w:p w14:paraId="4966C703" w14:textId="539D3AAA" w:rsidR="0098726D" w:rsidRDefault="0098726D" w:rsidP="0098726D">
      <w:pPr>
        <w:ind w:left="-567"/>
      </w:pPr>
      <w:r>
        <w:t>We aim to meet the 4 overarching principles:</w:t>
      </w:r>
    </w:p>
    <w:p w14:paraId="51E07E53" w14:textId="2651B9E2" w:rsidR="0098726D" w:rsidRDefault="0098726D" w:rsidP="0098726D">
      <w:pPr>
        <w:ind w:left="-567" w:right="-613"/>
      </w:pPr>
      <w:r>
        <w:t>Unique Child- we appreciate that each child is an individual. We provide holistic learning and development opportunities that develop the whole child.</w:t>
      </w:r>
    </w:p>
    <w:p w14:paraId="2854ECF1" w14:textId="0D6FCDFF" w:rsidR="0098726D" w:rsidRDefault="0098726D" w:rsidP="0098726D">
      <w:pPr>
        <w:ind w:left="-567" w:right="-613"/>
      </w:pPr>
      <w:r>
        <w:t xml:space="preserve">Positive Relationships – As leaders we role model positive behaviour, communication, values, emotional and social relationships. </w:t>
      </w:r>
    </w:p>
    <w:p w14:paraId="153E6477" w14:textId="4437C453" w:rsidR="0098726D" w:rsidRDefault="0098726D" w:rsidP="0098726D">
      <w:pPr>
        <w:ind w:left="-567" w:right="-613"/>
      </w:pPr>
      <w:r>
        <w:t>Enabling Environments – we provide a safe and stimulating outdoor environment. This allows children opportunities to explore and learn.</w:t>
      </w:r>
    </w:p>
    <w:p w14:paraId="2A736F02" w14:textId="35FC0E99" w:rsidR="0098726D" w:rsidRDefault="0098726D" w:rsidP="0098726D">
      <w:pPr>
        <w:ind w:left="-567" w:right="-613"/>
      </w:pPr>
      <w:r>
        <w:t>Learning and Development – Formal and informal observations are undertaken to ensure that children are developing at measurable outcomes and to allow for the planning and extension of activities to meet learning and developmental needs.</w:t>
      </w:r>
      <w:bookmarkStart w:id="0" w:name="_GoBack"/>
      <w:bookmarkEnd w:id="0"/>
    </w:p>
    <w:sectPr w:rsidR="0098726D" w:rsidSect="0098726D">
      <w:headerReference w:type="default" r:id="rId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1B62" w14:textId="77777777" w:rsidR="002E383D" w:rsidRDefault="002E383D" w:rsidP="00E6207B">
      <w:pPr>
        <w:spacing w:after="0" w:line="240" w:lineRule="auto"/>
      </w:pPr>
      <w:r>
        <w:separator/>
      </w:r>
    </w:p>
  </w:endnote>
  <w:endnote w:type="continuationSeparator" w:id="0">
    <w:p w14:paraId="42CBB292" w14:textId="77777777" w:rsidR="002E383D" w:rsidRDefault="002E383D" w:rsidP="00E6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A89D" w14:textId="77777777" w:rsidR="002E383D" w:rsidRDefault="002E383D" w:rsidP="00E6207B">
      <w:pPr>
        <w:spacing w:after="0" w:line="240" w:lineRule="auto"/>
      </w:pPr>
      <w:r>
        <w:separator/>
      </w:r>
    </w:p>
  </w:footnote>
  <w:footnote w:type="continuationSeparator" w:id="0">
    <w:p w14:paraId="2BBBDD49" w14:textId="77777777" w:rsidR="002E383D" w:rsidRDefault="002E383D" w:rsidP="00E6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BA58" w14:textId="383BD595" w:rsidR="00E6207B" w:rsidRDefault="00E6207B">
    <w:pPr>
      <w:pStyle w:val="Header"/>
    </w:pPr>
    <w:r>
      <w:rPr>
        <w:noProof/>
      </w:rPr>
      <w:drawing>
        <wp:anchor distT="0" distB="0" distL="114300" distR="114300" simplePos="0" relativeHeight="251658240" behindDoc="1" locked="0" layoutInCell="1" allowOverlap="1" wp14:anchorId="2D0511A7" wp14:editId="3A222E27">
          <wp:simplePos x="0" y="0"/>
          <wp:positionH relativeFrom="margin">
            <wp:align>center</wp:align>
          </wp:positionH>
          <wp:positionV relativeFrom="paragraph">
            <wp:posOffset>-249555</wp:posOffset>
          </wp:positionV>
          <wp:extent cx="2486025" cy="563854"/>
          <wp:effectExtent l="0" t="0" r="0" b="8255"/>
          <wp:wrapTight wrapText="bothSides">
            <wp:wrapPolygon edited="0">
              <wp:start x="0" y="0"/>
              <wp:lineTo x="0" y="21186"/>
              <wp:lineTo x="21352" y="21186"/>
              <wp:lineTo x="21352" y="0"/>
              <wp:lineTo x="0" y="0"/>
            </wp:wrapPolygon>
          </wp:wrapTight>
          <wp:docPr id="12" name="Picture 1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Breath of fresh air high res.jpg"/>
                  <pic:cNvPicPr/>
                </pic:nvPicPr>
                <pic:blipFill rotWithShape="1">
                  <a:blip r:embed="rId1">
                    <a:extLst>
                      <a:ext uri="{28A0092B-C50C-407E-A947-70E740481C1C}">
                        <a14:useLocalDpi xmlns:a14="http://schemas.microsoft.com/office/drawing/2010/main" val="0"/>
                      </a:ext>
                    </a:extLst>
                  </a:blip>
                  <a:srcRect t="23881" b="35798"/>
                  <a:stretch/>
                </pic:blipFill>
                <pic:spPr bwMode="auto">
                  <a:xfrm>
                    <a:off x="0" y="0"/>
                    <a:ext cx="2486025" cy="563854"/>
                  </a:xfrm>
                  <a:prstGeom prst="rect">
                    <a:avLst/>
                  </a:prstGeom>
                  <a:ln>
                    <a:noFill/>
                  </a:ln>
                  <a:extLst>
                    <a:ext uri="{53640926-AAD7-44D8-BBD7-CCE9431645EC}">
                      <a14:shadowObscured xmlns:a14="http://schemas.microsoft.com/office/drawing/2010/main"/>
                    </a:ext>
                  </a:extLst>
                </pic:spPr>
              </pic:pic>
            </a:graphicData>
          </a:graphic>
        </wp:anchor>
      </w:drawing>
    </w:r>
  </w:p>
  <w:p w14:paraId="6DA2CF21" w14:textId="77777777" w:rsidR="00E6207B" w:rsidRDefault="00E62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65A85"/>
    <w:multiLevelType w:val="hybridMultilevel"/>
    <w:tmpl w:val="7F545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6019C"/>
    <w:multiLevelType w:val="hybridMultilevel"/>
    <w:tmpl w:val="B46E8262"/>
    <w:lvl w:ilvl="0" w:tplc="AE6C0FFC">
      <w:numFmt w:val="bullet"/>
      <w:lvlText w:val="-"/>
      <w:lvlJc w:val="left"/>
      <w:pPr>
        <w:ind w:left="2145" w:hanging="360"/>
      </w:pPr>
      <w:rPr>
        <w:rFonts w:ascii="Calibri" w:eastAsiaTheme="minorHAnsi" w:hAnsi="Calibri" w:cstheme="minorBidi"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7B"/>
    <w:rsid w:val="001A19E7"/>
    <w:rsid w:val="002E383D"/>
    <w:rsid w:val="008F03B5"/>
    <w:rsid w:val="0098726D"/>
    <w:rsid w:val="00DF27F8"/>
    <w:rsid w:val="00E6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B218"/>
  <w15:chartTrackingRefBased/>
  <w15:docId w15:val="{084D2425-F911-4206-A4D8-5438A135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07B"/>
  </w:style>
  <w:style w:type="paragraph" w:styleId="Footer">
    <w:name w:val="footer"/>
    <w:basedOn w:val="Normal"/>
    <w:link w:val="FooterChar"/>
    <w:uiPriority w:val="99"/>
    <w:unhideWhenUsed/>
    <w:rsid w:val="00E6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7B"/>
  </w:style>
  <w:style w:type="table" w:styleId="TableGrid">
    <w:name w:val="Table Grid"/>
    <w:basedOn w:val="TableNormal"/>
    <w:uiPriority w:val="39"/>
    <w:rsid w:val="008F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dc:creator>
  <cp:keywords/>
  <dc:description/>
  <cp:lastModifiedBy>Sarah T</cp:lastModifiedBy>
  <cp:revision>1</cp:revision>
  <dcterms:created xsi:type="dcterms:W3CDTF">2019-12-01T09:27:00Z</dcterms:created>
  <dcterms:modified xsi:type="dcterms:W3CDTF">2019-12-01T10:11:00Z</dcterms:modified>
</cp:coreProperties>
</file>